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4660" w14:textId="77777777" w:rsidR="00A74641" w:rsidRDefault="00917065">
      <w:pPr>
        <w:pStyle w:val="BodyText"/>
        <w:jc w:val="both"/>
      </w:pPr>
      <w:r>
        <w:rPr>
          <w:rFonts w:ascii="Ubuntu" w:hAnsi="Ubuntu"/>
          <w:sz w:val="20"/>
          <w:szCs w:val="20"/>
        </w:rPr>
        <w:t>Dear Students,</w:t>
      </w:r>
      <w:r>
        <w:rPr>
          <w:rFonts w:ascii="Ubuntu" w:hAnsi="Ubuntu"/>
          <w:sz w:val="20"/>
          <w:szCs w:val="20"/>
        </w:rPr>
        <w:t> </w:t>
      </w:r>
    </w:p>
    <w:p w14:paraId="39D58A59" w14:textId="77777777" w:rsidR="00A74641" w:rsidRDefault="00917065">
      <w:pPr>
        <w:pStyle w:val="BodyText"/>
        <w:jc w:val="both"/>
      </w:pPr>
      <w:r>
        <w:rPr>
          <w:rFonts w:ascii="Ubuntu" w:hAnsi="Ubuntu"/>
          <w:sz w:val="20"/>
          <w:szCs w:val="20"/>
        </w:rPr>
        <w:t>In order to foster a more efficient use of resources and to motivate regular course attendance, the latter of which our department believes to be essential for developing strong mathematical skills, t</w:t>
      </w:r>
      <w:r>
        <w:rPr>
          <w:rFonts w:ascii="Ubuntu" w:hAnsi="Ubuntu"/>
          <w:sz w:val="20"/>
          <w:szCs w:val="20"/>
        </w:rPr>
        <w:t xml:space="preserve">he following rule applies to the </w:t>
      </w:r>
      <w:r>
        <w:rPr>
          <w:rFonts w:ascii="Ubuntu" w:hAnsi="Ubuntu"/>
          <w:sz w:val="20"/>
          <w:szCs w:val="20"/>
        </w:rPr>
        <w:t>courses Math 119, 120, 117, 118, 219, 260.</w:t>
      </w:r>
      <w:r>
        <w:rPr>
          <w:rFonts w:ascii="Ubuntu" w:hAnsi="Ubuntu"/>
          <w:sz w:val="20"/>
          <w:szCs w:val="20"/>
        </w:rPr>
        <w:t>  </w:t>
      </w:r>
    </w:p>
    <w:p w14:paraId="50293805" w14:textId="77777777" w:rsidR="00A74641" w:rsidRDefault="00917065">
      <w:pPr>
        <w:pStyle w:val="BodyText"/>
        <w:jc w:val="both"/>
      </w:pPr>
      <w:r>
        <w:rPr>
          <w:rFonts w:ascii="Ubuntu" w:hAnsi="Ubuntu"/>
          <w:sz w:val="20"/>
          <w:szCs w:val="20"/>
        </w:rPr>
        <w:t>Starting with the 2026-2027 Spring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 (2026-2 Semester), the Department of Mathematics will not allow a student to enroll to a course that is offered in its irregular semester if the student’s previous let</w:t>
      </w:r>
      <w:r>
        <w:rPr>
          <w:rFonts w:ascii="Ubuntu" w:hAnsi="Ubuntu"/>
          <w:sz w:val="20"/>
          <w:szCs w:val="20"/>
        </w:rPr>
        <w:t>ter grade in this course is NA.</w:t>
      </w:r>
    </w:p>
    <w:p w14:paraId="585700CA" w14:textId="77777777" w:rsidR="00A74641" w:rsidRDefault="00917065">
      <w:pPr>
        <w:pStyle w:val="BodyText"/>
        <w:jc w:val="both"/>
      </w:pPr>
      <w:r>
        <w:rPr>
          <w:rFonts w:ascii="Ubuntu" w:hAnsi="Ubuntu"/>
          <w:sz w:val="20"/>
          <w:szCs w:val="20"/>
        </w:rPr>
        <w:t>The table below shows the irregular semesters for Math 119, 120, 117, 118, 219, 260:</w:t>
      </w:r>
      <w:r>
        <w:rPr>
          <w:rFonts w:ascii="Ubuntu" w:hAnsi="Ubuntu"/>
          <w:sz w:val="20"/>
          <w:szCs w:val="20"/>
        </w:rPr>
        <w:t> 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3"/>
        <w:gridCol w:w="1855"/>
        <w:gridCol w:w="6700"/>
      </w:tblGrid>
      <w:tr w:rsidR="00A74641" w14:paraId="3E74218B" w14:textId="77777777">
        <w:tc>
          <w:tcPr>
            <w:tcW w:w="10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CC63195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185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A68DFB1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b/>
                <w:bCs/>
                <w:sz w:val="20"/>
                <w:szCs w:val="20"/>
              </w:rPr>
              <w:t>Irregular Semester</w:t>
            </w:r>
          </w:p>
        </w:tc>
        <w:tc>
          <w:tcPr>
            <w:tcW w:w="6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245A7CD8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b/>
                <w:bCs/>
                <w:sz w:val="20"/>
                <w:szCs w:val="20"/>
              </w:rPr>
              <w:t>Departments</w:t>
            </w:r>
          </w:p>
        </w:tc>
      </w:tr>
      <w:tr w:rsidR="00A74641" w14:paraId="7A9580FA" w14:textId="77777777">
        <w:tc>
          <w:tcPr>
            <w:tcW w:w="10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8379862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119</w:t>
            </w:r>
          </w:p>
        </w:tc>
        <w:tc>
          <w:tcPr>
            <w:tcW w:w="185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7DD94A2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Spring</w:t>
            </w:r>
          </w:p>
        </w:tc>
        <w:tc>
          <w:tcPr>
            <w:tcW w:w="67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A9BEB0F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All departments whose curriculum includes Math 119</w:t>
            </w:r>
          </w:p>
        </w:tc>
      </w:tr>
      <w:tr w:rsidR="00A74641" w14:paraId="536FB3B2" w14:textId="77777777">
        <w:tc>
          <w:tcPr>
            <w:tcW w:w="10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481F18D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120</w:t>
            </w:r>
          </w:p>
        </w:tc>
        <w:tc>
          <w:tcPr>
            <w:tcW w:w="185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81C9C72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Fall/Summer</w:t>
            </w:r>
          </w:p>
        </w:tc>
        <w:tc>
          <w:tcPr>
            <w:tcW w:w="67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CAA7C4F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All d</w:t>
            </w:r>
            <w:r>
              <w:rPr>
                <w:rFonts w:ascii="Ubuntu" w:hAnsi="Ubuntu"/>
                <w:sz w:val="20"/>
                <w:szCs w:val="20"/>
              </w:rPr>
              <w:t>epartments whose curriculum includes Math 120</w:t>
            </w:r>
          </w:p>
        </w:tc>
      </w:tr>
      <w:tr w:rsidR="00A74641" w14:paraId="6B885BB0" w14:textId="77777777">
        <w:tc>
          <w:tcPr>
            <w:tcW w:w="10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F4D9B10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117</w:t>
            </w:r>
          </w:p>
        </w:tc>
        <w:tc>
          <w:tcPr>
            <w:tcW w:w="185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F42A820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Spring</w:t>
            </w:r>
          </w:p>
        </w:tc>
        <w:tc>
          <w:tcPr>
            <w:tcW w:w="67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B38C272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All departments whose curriculum includes Math 117</w:t>
            </w:r>
          </w:p>
        </w:tc>
      </w:tr>
      <w:tr w:rsidR="00A74641" w14:paraId="6C3987DD" w14:textId="77777777">
        <w:tc>
          <w:tcPr>
            <w:tcW w:w="10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9326BB1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118</w:t>
            </w:r>
          </w:p>
        </w:tc>
        <w:tc>
          <w:tcPr>
            <w:tcW w:w="185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4E5A4FC6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Fall/Summer</w:t>
            </w:r>
          </w:p>
        </w:tc>
        <w:tc>
          <w:tcPr>
            <w:tcW w:w="67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9B33D09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All departments whose curriculum includes Math 118</w:t>
            </w:r>
          </w:p>
        </w:tc>
      </w:tr>
      <w:tr w:rsidR="00A74641" w14:paraId="5138AF17" w14:textId="77777777">
        <w:tc>
          <w:tcPr>
            <w:tcW w:w="10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61E2464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219</w:t>
            </w:r>
          </w:p>
        </w:tc>
        <w:tc>
          <w:tcPr>
            <w:tcW w:w="185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D66FAF3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Spring</w:t>
            </w:r>
          </w:p>
        </w:tc>
        <w:tc>
          <w:tcPr>
            <w:tcW w:w="67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72B62865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All Departments whose curriculum includes Math 219</w:t>
            </w:r>
          </w:p>
        </w:tc>
      </w:tr>
      <w:tr w:rsidR="00A74641" w14:paraId="79F56385" w14:textId="77777777">
        <w:tc>
          <w:tcPr>
            <w:tcW w:w="10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6A1DDB3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260</w:t>
            </w:r>
          </w:p>
        </w:tc>
        <w:tc>
          <w:tcPr>
            <w:tcW w:w="185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AC2D56D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Fall</w:t>
            </w:r>
          </w:p>
        </w:tc>
        <w:tc>
          <w:tcPr>
            <w:tcW w:w="67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6F826F51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Departments whose curriculum includes Math 260 in the Spring semester</w:t>
            </w:r>
          </w:p>
        </w:tc>
      </w:tr>
      <w:tr w:rsidR="00A74641" w14:paraId="0524D1F1" w14:textId="77777777">
        <w:tc>
          <w:tcPr>
            <w:tcW w:w="10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55F7D123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260</w:t>
            </w:r>
          </w:p>
        </w:tc>
        <w:tc>
          <w:tcPr>
            <w:tcW w:w="185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1F1F143E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Spring</w:t>
            </w:r>
          </w:p>
        </w:tc>
        <w:tc>
          <w:tcPr>
            <w:tcW w:w="670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 w14:paraId="065850EA" w14:textId="77777777" w:rsidR="00A74641" w:rsidRDefault="00917065">
            <w:pPr>
              <w:pStyle w:val="TableContents"/>
              <w:spacing w:after="283"/>
              <w:jc w:val="both"/>
            </w:pPr>
            <w:r>
              <w:rPr>
                <w:rFonts w:ascii="Ubuntu" w:hAnsi="Ubuntu"/>
                <w:sz w:val="20"/>
                <w:szCs w:val="20"/>
              </w:rPr>
              <w:t>Departments whose curriculum includes Math 260 in the Fall semester</w:t>
            </w:r>
          </w:p>
        </w:tc>
      </w:tr>
    </w:tbl>
    <w:p w14:paraId="7096AF1D" w14:textId="77777777" w:rsidR="00A74641" w:rsidRDefault="00917065">
      <w:pPr>
        <w:pStyle w:val="BodyText"/>
        <w:jc w:val="both"/>
      </w:pPr>
      <w:r>
        <w:rPr>
          <w:rFonts w:ascii="Ubuntu" w:hAnsi="Ubuntu"/>
          <w:sz w:val="20"/>
          <w:szCs w:val="20"/>
        </w:rPr>
        <w:t> </w:t>
      </w:r>
    </w:p>
    <w:p w14:paraId="5FC8DDF3" w14:textId="77777777" w:rsidR="00A74641" w:rsidRDefault="00917065">
      <w:pPr>
        <w:pStyle w:val="BodyText"/>
        <w:jc w:val="both"/>
      </w:pPr>
      <w:r>
        <w:rPr>
          <w:rFonts w:ascii="Ubuntu" w:hAnsi="Ubuntu"/>
          <w:sz w:val="20"/>
          <w:szCs w:val="20"/>
        </w:rPr>
        <w:t>For example,</w:t>
      </w:r>
    </w:p>
    <w:p w14:paraId="37F79B34" w14:textId="77777777" w:rsidR="00A74641" w:rsidRDefault="00917065">
      <w:pPr>
        <w:pStyle w:val="BodyText"/>
        <w:numPr>
          <w:ilvl w:val="0"/>
          <w:numId w:val="1"/>
        </w:numPr>
        <w:jc w:val="both"/>
      </w:pPr>
      <w:r>
        <w:rPr>
          <w:rFonts w:ascii="Ubuntu" w:hAnsi="Ubuntu"/>
          <w:sz w:val="20"/>
          <w:szCs w:val="20"/>
        </w:rPr>
        <w:t>Student X has taken Math 117/119/219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in the Fall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 xml:space="preserve">semester and </w:t>
      </w:r>
      <w:r>
        <w:rPr>
          <w:rFonts w:ascii="Ubuntu" w:hAnsi="Ubuntu"/>
          <w:sz w:val="20"/>
          <w:szCs w:val="20"/>
        </w:rPr>
        <w:t>his/her grade is NA. Student X cannot take Math 117/119/219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in the Spring semester.</w:t>
      </w:r>
      <w:r>
        <w:rPr>
          <w:rFonts w:ascii="Ubuntu" w:hAnsi="Ubuntu"/>
          <w:sz w:val="20"/>
          <w:szCs w:val="20"/>
        </w:rPr>
        <w:t> </w:t>
      </w:r>
    </w:p>
    <w:p w14:paraId="3109F142" w14:textId="77777777" w:rsidR="00A74641" w:rsidRDefault="00917065">
      <w:pPr>
        <w:pStyle w:val="BodyText"/>
        <w:numPr>
          <w:ilvl w:val="0"/>
          <w:numId w:val="1"/>
        </w:numPr>
        <w:jc w:val="both"/>
      </w:pPr>
      <w:r>
        <w:rPr>
          <w:rFonts w:ascii="Ubuntu" w:hAnsi="Ubuntu"/>
          <w:sz w:val="20"/>
          <w:szCs w:val="20"/>
        </w:rPr>
        <w:t>Student Y has taken Math 118/120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in the Spring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 and his/her grade is NA. Student Y cannot take Math 118/120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in the Summer/Fall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semester.</w:t>
      </w:r>
    </w:p>
    <w:p w14:paraId="657942DF" w14:textId="77777777" w:rsidR="00A74641" w:rsidRDefault="00917065">
      <w:pPr>
        <w:pStyle w:val="BodyText"/>
        <w:numPr>
          <w:ilvl w:val="0"/>
          <w:numId w:val="1"/>
        </w:numPr>
        <w:jc w:val="both"/>
      </w:pPr>
      <w:r>
        <w:rPr>
          <w:rFonts w:ascii="Ubuntu" w:hAnsi="Ubuntu"/>
          <w:sz w:val="20"/>
          <w:szCs w:val="20"/>
        </w:rPr>
        <w:t>Student Z is in a departme</w:t>
      </w:r>
      <w:r>
        <w:rPr>
          <w:rFonts w:ascii="Ubuntu" w:hAnsi="Ubuntu"/>
          <w:sz w:val="20"/>
          <w:szCs w:val="20"/>
        </w:rPr>
        <w:t>nt whose curriculum includes Math 260 in the Fall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semester. Student Z has taken Math 260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in the Fall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 and his/her grade is NA. Student Z cannot take Math 260 in the Spring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semester.</w:t>
      </w:r>
    </w:p>
    <w:p w14:paraId="7807534E" w14:textId="77777777" w:rsidR="00A74641" w:rsidRDefault="00917065">
      <w:pPr>
        <w:pStyle w:val="BodyText"/>
        <w:numPr>
          <w:ilvl w:val="0"/>
          <w:numId w:val="1"/>
        </w:numPr>
        <w:jc w:val="both"/>
      </w:pPr>
      <w:r>
        <w:rPr>
          <w:rFonts w:ascii="Ubuntu" w:hAnsi="Ubuntu"/>
          <w:sz w:val="20"/>
          <w:szCs w:val="20"/>
        </w:rPr>
        <w:t xml:space="preserve">Student T is in a department whose curriculum includes Math 260 </w:t>
      </w:r>
      <w:r>
        <w:rPr>
          <w:rFonts w:ascii="Ubuntu" w:hAnsi="Ubuntu"/>
          <w:sz w:val="20"/>
          <w:szCs w:val="20"/>
        </w:rPr>
        <w:t>in the Spring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semester. Student T has taken Math 260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in the Spring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 and his/her grade is NA. Student T cannot take Math 260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in the Fall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semester.</w:t>
      </w:r>
      <w:r>
        <w:rPr>
          <w:rFonts w:ascii="Ubuntu" w:hAnsi="Ubuntu"/>
          <w:sz w:val="20"/>
          <w:szCs w:val="20"/>
        </w:rPr>
        <w:t> </w:t>
      </w:r>
    </w:p>
    <w:p w14:paraId="4C13BF90" w14:textId="77777777" w:rsidR="00A74641" w:rsidRDefault="00917065">
      <w:pPr>
        <w:pStyle w:val="BodyText"/>
        <w:jc w:val="both"/>
      </w:pPr>
      <w:r>
        <w:rPr>
          <w:rFonts w:ascii="Ubuntu" w:hAnsi="Ubuntu"/>
          <w:sz w:val="20"/>
          <w:szCs w:val="20"/>
        </w:rPr>
        <w:t> </w:t>
      </w:r>
    </w:p>
    <w:p w14:paraId="2CA8C444" w14:textId="77777777" w:rsidR="00A74641" w:rsidRDefault="00917065">
      <w:pPr>
        <w:pStyle w:val="BodyText"/>
        <w:jc w:val="both"/>
      </w:pPr>
      <w:r>
        <w:rPr>
          <w:rFonts w:ascii="Ubuntu" w:hAnsi="Ubuntu"/>
          <w:sz w:val="20"/>
          <w:szCs w:val="20"/>
        </w:rPr>
        <w:t>This rule will be implemented starting with the beginning of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2026-2027 Spring</w:t>
      </w:r>
      <w:r>
        <w:rPr>
          <w:rFonts w:ascii="Ubuntu" w:hAnsi="Ubuntu"/>
          <w:sz w:val="20"/>
          <w:szCs w:val="20"/>
        </w:rPr>
        <w:t> </w:t>
      </w:r>
      <w:r>
        <w:rPr>
          <w:rFonts w:ascii="Ubuntu" w:hAnsi="Ubuntu"/>
          <w:sz w:val="20"/>
          <w:szCs w:val="20"/>
        </w:rPr>
        <w:t>semester (2026-2 Seme</w:t>
      </w:r>
      <w:r>
        <w:rPr>
          <w:rFonts w:ascii="Ubuntu" w:hAnsi="Ubuntu"/>
          <w:sz w:val="20"/>
          <w:szCs w:val="20"/>
        </w:rPr>
        <w:t>ster). For example, a student who receives an NA grade in Math 119 in the 2026-2027 Fall semester will not able to take Math 119 in the 2026-2027 Spring semester.</w:t>
      </w:r>
    </w:p>
    <w:p w14:paraId="617E2D15" w14:textId="77777777" w:rsidR="00A74641" w:rsidRDefault="00A74641">
      <w:pPr>
        <w:pStyle w:val="BodyText"/>
        <w:jc w:val="both"/>
      </w:pPr>
    </w:p>
    <w:p w14:paraId="40946A4D" w14:textId="77777777" w:rsidR="00A74641" w:rsidRDefault="00A74641">
      <w:pPr>
        <w:pStyle w:val="BodyText"/>
        <w:jc w:val="both"/>
      </w:pPr>
    </w:p>
    <w:p w14:paraId="18BEE67D" w14:textId="77777777" w:rsidR="00A74641" w:rsidRDefault="00A74641">
      <w:pPr>
        <w:pStyle w:val="BodyText"/>
        <w:jc w:val="both"/>
      </w:pPr>
    </w:p>
    <w:p w14:paraId="3D910AA3" w14:textId="77777777" w:rsidR="00A74641" w:rsidRDefault="00917065">
      <w:pPr>
        <w:pStyle w:val="BodyText"/>
        <w:spacing w:line="271" w:lineRule="auto"/>
        <w:jc w:val="both"/>
      </w:pPr>
      <w:r>
        <w:rPr>
          <w:rFonts w:ascii="Ubuntu" w:hAnsi="Ubuntu"/>
          <w:sz w:val="20"/>
          <w:szCs w:val="20"/>
        </w:rPr>
        <w:lastRenderedPageBreak/>
        <w:t>Değerli Öğrencilerimiz,</w:t>
      </w:r>
    </w:p>
    <w:p w14:paraId="0051EF94" w14:textId="77777777" w:rsidR="00A74641" w:rsidRDefault="00917065">
      <w:pPr>
        <w:pStyle w:val="BodyText"/>
        <w:spacing w:line="271" w:lineRule="auto"/>
        <w:jc w:val="both"/>
      </w:pPr>
      <w:r>
        <w:rPr>
          <w:rFonts w:ascii="Ubuntu" w:hAnsi="Ubuntu"/>
          <w:sz w:val="20"/>
          <w:szCs w:val="20"/>
        </w:rPr>
        <w:t>Kaynakların daha verimli kullanımını teşvik etmek ve bölümümüzün</w:t>
      </w:r>
      <w:r>
        <w:rPr>
          <w:rFonts w:ascii="Ubuntu" w:hAnsi="Ubuntu"/>
          <w:sz w:val="20"/>
          <w:szCs w:val="20"/>
        </w:rPr>
        <w:t xml:space="preserve"> güçlü matematiksel beceriler geliştirmek için elzem olduğuna inandığı düzenli ders devamını özendirmek amacıyla, aşağıdaki kural Math 119, 120, 117, 118, 219, 260 dersleri için uygulanacaktır.</w:t>
      </w:r>
    </w:p>
    <w:p w14:paraId="6260A481" w14:textId="77777777" w:rsidR="00A74641" w:rsidRDefault="00917065">
      <w:pPr>
        <w:pStyle w:val="BodyText"/>
        <w:spacing w:line="271" w:lineRule="auto"/>
        <w:jc w:val="both"/>
      </w:pPr>
      <w:r>
        <w:rPr>
          <w:rFonts w:ascii="Ubuntu" w:hAnsi="Ubuntu"/>
          <w:sz w:val="20"/>
          <w:szCs w:val="20"/>
        </w:rPr>
        <w:t xml:space="preserve">2026-2027 Bahar döneminden (2026-2 Dönemi) itibaren, </w:t>
      </w:r>
      <w:r>
        <w:rPr>
          <w:rFonts w:ascii="Ubuntu" w:hAnsi="Ubuntu"/>
          <w:sz w:val="20"/>
          <w:szCs w:val="20"/>
        </w:rPr>
        <w:t>Matematik Bölümü, bir öğrencinin bu dersteki önceki harf notu NA ise, o dersin düzensiz (irregular) döneminde açılan derse kaydolmasına izin vermeyecektir.</w:t>
      </w:r>
    </w:p>
    <w:p w14:paraId="3093DB5B" w14:textId="77777777" w:rsidR="00A74641" w:rsidRDefault="00917065">
      <w:pPr>
        <w:pStyle w:val="BodyText"/>
        <w:spacing w:line="271" w:lineRule="auto"/>
        <w:jc w:val="both"/>
      </w:pPr>
      <w:r>
        <w:rPr>
          <w:rFonts w:ascii="Ubuntu" w:hAnsi="Ubuntu"/>
          <w:sz w:val="20"/>
          <w:szCs w:val="20"/>
        </w:rPr>
        <w:t>Aşağıdaki tablo Math 119, 120, 117, 118, 219, 260 dersleri için düzensiz dönemleri göstermektedir:</w:t>
      </w:r>
    </w:p>
    <w:tbl>
      <w:tblPr>
        <w:tblW w:w="9638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1102"/>
        <w:gridCol w:w="1937"/>
        <w:gridCol w:w="6599"/>
      </w:tblGrid>
      <w:tr w:rsidR="00A74641" w14:paraId="4ABD9EFB" w14:textId="77777777">
        <w:trPr>
          <w:tblHeader/>
        </w:trPr>
        <w:tc>
          <w:tcPr>
            <w:tcW w:w="11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35308E7" w14:textId="77777777" w:rsidR="00A74641" w:rsidRDefault="00917065">
            <w:pPr>
              <w:pStyle w:val="TableContents"/>
              <w:spacing w:line="271" w:lineRule="auto"/>
              <w:jc w:val="both"/>
            </w:pPr>
            <w:r>
              <w:rPr>
                <w:rStyle w:val="Strong"/>
                <w:rFonts w:ascii="Ubuntu" w:hAnsi="Ubuntu"/>
                <w:sz w:val="20"/>
                <w:szCs w:val="20"/>
              </w:rPr>
              <w:t>D</w:t>
            </w:r>
            <w:r>
              <w:rPr>
                <w:rStyle w:val="Strong"/>
                <w:rFonts w:ascii="Ubuntu" w:hAnsi="Ubuntu"/>
                <w:sz w:val="20"/>
                <w:szCs w:val="20"/>
              </w:rPr>
              <w:t>ers</w:t>
            </w:r>
          </w:p>
        </w:tc>
        <w:tc>
          <w:tcPr>
            <w:tcW w:w="193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3894D67" w14:textId="77777777" w:rsidR="00A74641" w:rsidRDefault="00917065">
            <w:pPr>
              <w:pStyle w:val="TableContents"/>
              <w:spacing w:line="271" w:lineRule="auto"/>
              <w:jc w:val="both"/>
            </w:pPr>
            <w:r>
              <w:rPr>
                <w:rStyle w:val="Strong"/>
                <w:rFonts w:ascii="Ubuntu" w:hAnsi="Ubuntu"/>
                <w:sz w:val="20"/>
                <w:szCs w:val="20"/>
              </w:rPr>
              <w:t>Düzensiz Dönem</w:t>
            </w:r>
          </w:p>
        </w:tc>
        <w:tc>
          <w:tcPr>
            <w:tcW w:w="6599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56B26D6" w14:textId="77777777" w:rsidR="00A74641" w:rsidRDefault="00917065">
            <w:pPr>
              <w:pStyle w:val="TableContents"/>
              <w:spacing w:line="271" w:lineRule="auto"/>
              <w:jc w:val="both"/>
            </w:pPr>
            <w:r>
              <w:rPr>
                <w:rStyle w:val="Strong"/>
                <w:rFonts w:ascii="Ubuntu" w:hAnsi="Ubuntu"/>
                <w:sz w:val="20"/>
                <w:szCs w:val="20"/>
              </w:rPr>
              <w:t>Bölümler</w:t>
            </w:r>
          </w:p>
        </w:tc>
      </w:tr>
      <w:tr w:rsidR="00A74641" w14:paraId="3EF91C59" w14:textId="77777777">
        <w:tc>
          <w:tcPr>
            <w:tcW w:w="11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788E8B6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119</w:t>
            </w:r>
          </w:p>
        </w:tc>
        <w:tc>
          <w:tcPr>
            <w:tcW w:w="193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0A546CAE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Bahar</w:t>
            </w:r>
          </w:p>
        </w:tc>
        <w:tc>
          <w:tcPr>
            <w:tcW w:w="6599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3DA0B87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Müfredatında Math 119 yer alan tüm bölümler</w:t>
            </w:r>
          </w:p>
        </w:tc>
      </w:tr>
      <w:tr w:rsidR="00A74641" w14:paraId="4AF248A5" w14:textId="77777777">
        <w:tc>
          <w:tcPr>
            <w:tcW w:w="11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5C16828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120</w:t>
            </w:r>
          </w:p>
        </w:tc>
        <w:tc>
          <w:tcPr>
            <w:tcW w:w="193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7C5C0F8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Güz/Yaz</w:t>
            </w:r>
          </w:p>
        </w:tc>
        <w:tc>
          <w:tcPr>
            <w:tcW w:w="6599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8889614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Müfredatında Math 120 yer alan tüm bölümler</w:t>
            </w:r>
          </w:p>
        </w:tc>
      </w:tr>
      <w:tr w:rsidR="00A74641" w14:paraId="4AD6EA99" w14:textId="77777777">
        <w:tc>
          <w:tcPr>
            <w:tcW w:w="11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BD9B171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117</w:t>
            </w:r>
          </w:p>
        </w:tc>
        <w:tc>
          <w:tcPr>
            <w:tcW w:w="193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9790B2C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Bahar</w:t>
            </w:r>
          </w:p>
        </w:tc>
        <w:tc>
          <w:tcPr>
            <w:tcW w:w="6599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3AE8FFF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Müfredatında Math 117 yer alan tüm bölümler</w:t>
            </w:r>
          </w:p>
        </w:tc>
      </w:tr>
      <w:tr w:rsidR="00A74641" w14:paraId="3FECECCB" w14:textId="77777777">
        <w:tc>
          <w:tcPr>
            <w:tcW w:w="11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1F2DBEE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118</w:t>
            </w:r>
          </w:p>
        </w:tc>
        <w:tc>
          <w:tcPr>
            <w:tcW w:w="193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CEC05F6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Güz/Yaz</w:t>
            </w:r>
          </w:p>
        </w:tc>
        <w:tc>
          <w:tcPr>
            <w:tcW w:w="6599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5AD99AB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 xml:space="preserve">Müfredatında Math 118 yer </w:t>
            </w:r>
            <w:r>
              <w:rPr>
                <w:rFonts w:ascii="Ubuntu" w:hAnsi="Ubuntu"/>
                <w:sz w:val="20"/>
                <w:szCs w:val="20"/>
              </w:rPr>
              <w:t>alan tüm bölümler</w:t>
            </w:r>
          </w:p>
        </w:tc>
      </w:tr>
      <w:tr w:rsidR="00A74641" w14:paraId="4D25BF24" w14:textId="77777777">
        <w:tc>
          <w:tcPr>
            <w:tcW w:w="11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F450002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219</w:t>
            </w:r>
          </w:p>
        </w:tc>
        <w:tc>
          <w:tcPr>
            <w:tcW w:w="193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51E4BE2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Bahar</w:t>
            </w:r>
          </w:p>
        </w:tc>
        <w:tc>
          <w:tcPr>
            <w:tcW w:w="6599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651DA05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Müfredatında Math 219 yer alan tüm bölümler</w:t>
            </w:r>
          </w:p>
        </w:tc>
      </w:tr>
      <w:tr w:rsidR="00A74641" w14:paraId="0733AC3C" w14:textId="77777777">
        <w:tc>
          <w:tcPr>
            <w:tcW w:w="11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3C22B34D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260</w:t>
            </w:r>
          </w:p>
        </w:tc>
        <w:tc>
          <w:tcPr>
            <w:tcW w:w="193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A45680B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Güz</w:t>
            </w:r>
          </w:p>
        </w:tc>
        <w:tc>
          <w:tcPr>
            <w:tcW w:w="6599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73B52404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Müfredatında Math 260 dersi Bahar döneminde yer alan bölümler</w:t>
            </w:r>
          </w:p>
        </w:tc>
      </w:tr>
      <w:tr w:rsidR="00A74641" w14:paraId="1773B0D9" w14:textId="77777777">
        <w:tc>
          <w:tcPr>
            <w:tcW w:w="1102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64633A29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Math 260</w:t>
            </w:r>
          </w:p>
        </w:tc>
        <w:tc>
          <w:tcPr>
            <w:tcW w:w="1937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4DBB11DB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Bahar</w:t>
            </w:r>
          </w:p>
        </w:tc>
        <w:tc>
          <w:tcPr>
            <w:tcW w:w="6599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 w14:paraId="1CA8EC08" w14:textId="77777777" w:rsidR="00A74641" w:rsidRDefault="00917065">
            <w:pPr>
              <w:pStyle w:val="TableContents"/>
              <w:spacing w:after="140" w:line="271" w:lineRule="auto"/>
              <w:jc w:val="both"/>
            </w:pPr>
            <w:r>
              <w:rPr>
                <w:rFonts w:ascii="Ubuntu" w:hAnsi="Ubuntu"/>
                <w:sz w:val="20"/>
                <w:szCs w:val="20"/>
              </w:rPr>
              <w:t>Müfredatında Math 260 dersi Güz döneminde yer alan bölümler</w:t>
            </w:r>
          </w:p>
        </w:tc>
      </w:tr>
    </w:tbl>
    <w:p w14:paraId="4C542250" w14:textId="77777777" w:rsidR="00A74641" w:rsidRDefault="00A74641">
      <w:pPr>
        <w:pStyle w:val="BodyText"/>
        <w:spacing w:line="271" w:lineRule="auto"/>
        <w:jc w:val="both"/>
        <w:rPr>
          <w:rFonts w:ascii="Ubuntu" w:hAnsi="Ubuntu"/>
          <w:sz w:val="20"/>
          <w:szCs w:val="20"/>
        </w:rPr>
      </w:pPr>
    </w:p>
    <w:p w14:paraId="52B53AB7" w14:textId="77777777" w:rsidR="00A74641" w:rsidRDefault="00917065">
      <w:pPr>
        <w:pStyle w:val="BodyText"/>
        <w:spacing w:line="271" w:lineRule="auto"/>
        <w:jc w:val="both"/>
      </w:pPr>
      <w:r>
        <w:rPr>
          <w:rFonts w:ascii="Ubuntu" w:hAnsi="Ubuntu"/>
          <w:sz w:val="20"/>
          <w:szCs w:val="20"/>
        </w:rPr>
        <w:t>Örneğin,</w:t>
      </w:r>
    </w:p>
    <w:p w14:paraId="0D9A6EA7" w14:textId="77777777" w:rsidR="00A74641" w:rsidRDefault="00917065">
      <w:pPr>
        <w:pStyle w:val="BodyText"/>
        <w:numPr>
          <w:ilvl w:val="0"/>
          <w:numId w:val="2"/>
        </w:numPr>
        <w:spacing w:line="271" w:lineRule="auto"/>
        <w:jc w:val="both"/>
      </w:pPr>
      <w:r>
        <w:rPr>
          <w:rFonts w:ascii="Ubuntu" w:hAnsi="Ubuntu"/>
          <w:sz w:val="20"/>
          <w:szCs w:val="20"/>
        </w:rPr>
        <w:t xml:space="preserve">X </w:t>
      </w:r>
      <w:r>
        <w:rPr>
          <w:rFonts w:ascii="Ubuntu" w:hAnsi="Ubuntu"/>
          <w:sz w:val="20"/>
          <w:szCs w:val="20"/>
        </w:rPr>
        <w:t>Öğrencisi Güz döneminde Math 117/119/219 dersini almış ve notu NA olmuştur. X Öğrencisi Bahar döneminde Math 117/119/219 dersini alamaz.</w:t>
      </w:r>
    </w:p>
    <w:p w14:paraId="7893ACEB" w14:textId="77777777" w:rsidR="00A74641" w:rsidRDefault="00917065">
      <w:pPr>
        <w:pStyle w:val="BodyText"/>
        <w:numPr>
          <w:ilvl w:val="0"/>
          <w:numId w:val="2"/>
        </w:numPr>
        <w:spacing w:line="271" w:lineRule="auto"/>
        <w:jc w:val="both"/>
      </w:pPr>
      <w:r>
        <w:rPr>
          <w:rFonts w:ascii="Ubuntu" w:hAnsi="Ubuntu"/>
          <w:sz w:val="20"/>
          <w:szCs w:val="20"/>
        </w:rPr>
        <w:t xml:space="preserve">Y Öğrencisi Bahar döneminde Math 118/120 dersini almış ve notu NA olmuştur. Y Öğrencisi Yaz/Güz döneminde Math 118/120 </w:t>
      </w:r>
      <w:r>
        <w:rPr>
          <w:rFonts w:ascii="Ubuntu" w:hAnsi="Ubuntu"/>
          <w:sz w:val="20"/>
          <w:szCs w:val="20"/>
        </w:rPr>
        <w:t>dersini alamaz.</w:t>
      </w:r>
    </w:p>
    <w:p w14:paraId="545DB2AC" w14:textId="77777777" w:rsidR="00A74641" w:rsidRDefault="00917065">
      <w:pPr>
        <w:pStyle w:val="BodyText"/>
        <w:numPr>
          <w:ilvl w:val="0"/>
          <w:numId w:val="2"/>
        </w:numPr>
        <w:spacing w:line="271" w:lineRule="auto"/>
        <w:jc w:val="both"/>
      </w:pPr>
      <w:r>
        <w:rPr>
          <w:rFonts w:ascii="Ubuntu" w:hAnsi="Ubuntu"/>
          <w:sz w:val="20"/>
          <w:szCs w:val="20"/>
        </w:rPr>
        <w:t>Z Öğrencisi müfredatında Math 260 dersi Güz döneminde yer alan bir bölümdedir. Z Öğrencisi Güz döneminde Math 260 dersini almış ve notu NA olmuştur. Z Öğrencisi Bahar döneminde Math 260 dersini alamaz.</w:t>
      </w:r>
    </w:p>
    <w:p w14:paraId="299C61B4" w14:textId="77777777" w:rsidR="00A74641" w:rsidRDefault="00917065">
      <w:pPr>
        <w:pStyle w:val="BodyText"/>
        <w:numPr>
          <w:ilvl w:val="0"/>
          <w:numId w:val="2"/>
        </w:numPr>
        <w:spacing w:line="271" w:lineRule="auto"/>
        <w:jc w:val="both"/>
      </w:pPr>
      <w:r>
        <w:rPr>
          <w:rFonts w:ascii="Ubuntu" w:hAnsi="Ubuntu"/>
          <w:sz w:val="20"/>
          <w:szCs w:val="20"/>
        </w:rPr>
        <w:t>T Öğrencisi müfredatında Math 260 ders</w:t>
      </w:r>
      <w:r>
        <w:rPr>
          <w:rFonts w:ascii="Ubuntu" w:hAnsi="Ubuntu"/>
          <w:sz w:val="20"/>
          <w:szCs w:val="20"/>
        </w:rPr>
        <w:t>i Bahar döneminde yer alan bir bölümdedir. T Öğrencisi Bahar döneminde Math 260 dersini almış ve notu NA olmuştur. T Öğrencisi Güz döneminde Math 260 dersini alamaz.</w:t>
      </w:r>
    </w:p>
    <w:p w14:paraId="6F5CFB79" w14:textId="77777777" w:rsidR="00A74641" w:rsidRDefault="00917065">
      <w:pPr>
        <w:pStyle w:val="BodyText"/>
        <w:spacing w:line="271" w:lineRule="auto"/>
        <w:jc w:val="both"/>
      </w:pPr>
      <w:r>
        <w:rPr>
          <w:rFonts w:ascii="Ubuntu" w:hAnsi="Ubuntu"/>
          <w:sz w:val="20"/>
          <w:szCs w:val="20"/>
        </w:rPr>
        <w:t>Bu kural 2026-2027 Bahar döneminin (2026-2 Dönemi) başından itibaren uygulanacaktır. Örneğ</w:t>
      </w:r>
      <w:r>
        <w:rPr>
          <w:rFonts w:ascii="Ubuntu" w:hAnsi="Ubuntu"/>
          <w:sz w:val="20"/>
          <w:szCs w:val="20"/>
        </w:rPr>
        <w:t>in, 2026-2027 Güz döneminde Math 119 dersinden NA notu alan bir öğrenci, 2026-2027 Bahar döneminde Math 119 dersini alamayacaktır.</w:t>
      </w:r>
    </w:p>
    <w:sectPr w:rsidR="00A74641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Ubuntu">
    <w:altName w:val="Cambria"/>
    <w:charset w:val="01"/>
    <w:family w:val="roman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544A8"/>
    <w:multiLevelType w:val="multilevel"/>
    <w:tmpl w:val="3622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FD61616"/>
    <w:multiLevelType w:val="multilevel"/>
    <w:tmpl w:val="F7B8E2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4D17DE6"/>
    <w:multiLevelType w:val="multilevel"/>
    <w:tmpl w:val="7442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641"/>
    <w:rsid w:val="00917065"/>
    <w:rsid w:val="00A7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6468F"/>
  <w15:docId w15:val="{866A5406-0C03-44F4-BF8D-937D062C1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AdemBulat</cp:lastModifiedBy>
  <cp:revision>7</cp:revision>
  <dcterms:created xsi:type="dcterms:W3CDTF">2026-09-11T15:11:00Z</dcterms:created>
  <dcterms:modified xsi:type="dcterms:W3CDTF">2026-09-11T14:25:00Z</dcterms:modified>
  <dc:language>en-US</dc:language>
</cp:coreProperties>
</file>